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EEF" w:rsidRDefault="007C5EEF" w:rsidP="00F65F64">
      <w:bookmarkStart w:id="0" w:name="_GoBack"/>
      <w:bookmarkEnd w:id="0"/>
    </w:p>
    <w:p w:rsidR="007C5EEF" w:rsidRDefault="00F65F64" w:rsidP="00F65F64">
      <w:pPr>
        <w:pStyle w:val="Heading1"/>
      </w:pPr>
      <w:r>
        <w:t>GOOD STANDING POLICY</w:t>
      </w:r>
    </w:p>
    <w:p w:rsidR="007C5EEF" w:rsidRPr="007C5EEF" w:rsidRDefault="007C5EEF" w:rsidP="00F65F64">
      <w:pPr>
        <w:pStyle w:val="Heading1"/>
      </w:pPr>
      <w:r w:rsidRPr="007C5EEF">
        <w:t xml:space="preserve">Year 7 </w:t>
      </w:r>
      <w:r w:rsidR="00F65F64">
        <w:t>-</w:t>
      </w:r>
      <w:r w:rsidRPr="007C5EEF">
        <w:t xml:space="preserve"> 12</w:t>
      </w:r>
    </w:p>
    <w:p w:rsidR="007C5EEF" w:rsidRPr="00D118BB" w:rsidRDefault="007C5EEF" w:rsidP="00F65F64">
      <w:r w:rsidRPr="00D118BB">
        <w:t xml:space="preserve">The concept of </w:t>
      </w:r>
      <w:r w:rsidRPr="00F65F64">
        <w:rPr>
          <w:i/>
        </w:rPr>
        <w:t>Good Standing</w:t>
      </w:r>
      <w:r w:rsidRPr="00D118BB">
        <w:t xml:space="preserve"> is to acknowledge and reward those students who display the school’s core values of Harmony and E</w:t>
      </w:r>
      <w:r w:rsidR="00195C99">
        <w:t>xcellence and to encourage all</w:t>
      </w:r>
      <w:r w:rsidRPr="00D118BB">
        <w:t xml:space="preserve"> students to improve their general performance. </w:t>
      </w:r>
    </w:p>
    <w:p w:rsidR="007C5EEF" w:rsidRDefault="007C5EEF" w:rsidP="00F65F64">
      <w:r w:rsidRPr="00D118BB">
        <w:t>E</w:t>
      </w:r>
      <w:r w:rsidR="00ED1CB3">
        <w:t>very student will start</w:t>
      </w:r>
      <w:r w:rsidRPr="00D118BB">
        <w:t xml:space="preserve"> with Good Standing. Students retain their Good Standing by demonstrating the school’s expected behaviours.</w:t>
      </w:r>
    </w:p>
    <w:p w:rsidR="007C5EEF" w:rsidRDefault="007C5EEF" w:rsidP="00F65F64"/>
    <w:p w:rsidR="007C5EEF" w:rsidRPr="00D118BB" w:rsidRDefault="007C5EEF" w:rsidP="00F65F64">
      <w:pPr>
        <w:rPr>
          <w:lang w:eastAsia="en-AU"/>
        </w:rPr>
      </w:pPr>
      <w:r w:rsidRPr="00D118BB">
        <w:rPr>
          <w:b/>
          <w:bCs/>
          <w:lang w:eastAsia="en-AU"/>
        </w:rPr>
        <w:t xml:space="preserve">Leeming Senior High School students </w:t>
      </w:r>
      <w:r w:rsidRPr="00D118BB">
        <w:rPr>
          <w:lang w:eastAsia="en-AU"/>
        </w:rPr>
        <w:t>will maintain their G</w:t>
      </w:r>
      <w:r w:rsidR="00D118BB">
        <w:rPr>
          <w:lang w:eastAsia="en-AU"/>
        </w:rPr>
        <w:t>ood Standing by demonstrating:</w:t>
      </w:r>
    </w:p>
    <w:p w:rsidR="007C5EEF" w:rsidRPr="00D118BB" w:rsidRDefault="007C5EEF" w:rsidP="00F65F64">
      <w:pPr>
        <w:pStyle w:val="ListParagraph"/>
        <w:numPr>
          <w:ilvl w:val="0"/>
          <w:numId w:val="1"/>
        </w:numPr>
        <w:rPr>
          <w:lang w:eastAsia="en-AU"/>
        </w:rPr>
      </w:pPr>
      <w:r w:rsidRPr="00D118BB">
        <w:rPr>
          <w:lang w:eastAsia="en-AU"/>
        </w:rPr>
        <w:t>Satisfactory attendance and punctuality</w:t>
      </w:r>
      <w:r w:rsidR="00ED1CB3">
        <w:rPr>
          <w:lang w:eastAsia="en-AU"/>
        </w:rPr>
        <w:t xml:space="preserve"> as defined in this policy</w:t>
      </w:r>
      <w:r w:rsidR="00E14995">
        <w:rPr>
          <w:lang w:eastAsia="en-AU"/>
        </w:rPr>
        <w:t xml:space="preserve">: </w:t>
      </w:r>
      <w:r w:rsidRPr="00D118BB">
        <w:rPr>
          <w:lang w:eastAsia="en-AU"/>
        </w:rPr>
        <w:t xml:space="preserve"> An absence is deemed unsatisfactory if it is unexplained or the e</w:t>
      </w:r>
      <w:r w:rsidR="00425206">
        <w:rPr>
          <w:lang w:eastAsia="en-AU"/>
        </w:rPr>
        <w:t>xplanation, in the view of the Deputy</w:t>
      </w:r>
      <w:r w:rsidRPr="00D118BB">
        <w:rPr>
          <w:lang w:eastAsia="en-AU"/>
        </w:rPr>
        <w:t xml:space="preserve"> Principal, is inadequate or inappropriate</w:t>
      </w:r>
      <w:r w:rsidR="00D75FF9" w:rsidRPr="00D118BB">
        <w:rPr>
          <w:lang w:eastAsia="en-AU"/>
        </w:rPr>
        <w:t>.</w:t>
      </w:r>
    </w:p>
    <w:p w:rsidR="007C5EEF" w:rsidRPr="00D118BB" w:rsidRDefault="007C5EEF" w:rsidP="00F65F64">
      <w:pPr>
        <w:pStyle w:val="ListParagraph"/>
        <w:numPr>
          <w:ilvl w:val="0"/>
          <w:numId w:val="1"/>
        </w:numPr>
        <w:rPr>
          <w:lang w:eastAsia="en-AU"/>
        </w:rPr>
      </w:pPr>
      <w:r w:rsidRPr="00D118BB">
        <w:rPr>
          <w:lang w:eastAsia="en-AU"/>
        </w:rPr>
        <w:t>Completion of all course requirements in accordance with subject outlines</w:t>
      </w:r>
      <w:r w:rsidR="00D75FF9" w:rsidRPr="00D118BB">
        <w:rPr>
          <w:lang w:eastAsia="en-AU"/>
        </w:rPr>
        <w:t>.</w:t>
      </w:r>
    </w:p>
    <w:p w:rsidR="007C5EEF" w:rsidRPr="00D118BB" w:rsidRDefault="007C5EEF" w:rsidP="00F65F64">
      <w:pPr>
        <w:pStyle w:val="ListParagraph"/>
        <w:numPr>
          <w:ilvl w:val="0"/>
          <w:numId w:val="1"/>
        </w:numPr>
        <w:rPr>
          <w:lang w:eastAsia="en-AU"/>
        </w:rPr>
      </w:pPr>
      <w:r w:rsidRPr="00D118BB">
        <w:rPr>
          <w:lang w:eastAsia="en-AU"/>
        </w:rPr>
        <w:t xml:space="preserve">Satisfactory behaviour by adhering to the standards </w:t>
      </w:r>
      <w:r w:rsidR="00D75FF9" w:rsidRPr="00D118BB">
        <w:rPr>
          <w:lang w:eastAsia="en-AU"/>
        </w:rPr>
        <w:t>of the school’s Code of Conduct</w:t>
      </w:r>
      <w:r w:rsidR="00ED1CB3">
        <w:rPr>
          <w:lang w:eastAsia="en-AU"/>
        </w:rPr>
        <w:t xml:space="preserve"> as defined by the Behaviour expe</w:t>
      </w:r>
      <w:r w:rsidR="00E14995">
        <w:rPr>
          <w:lang w:eastAsia="en-AU"/>
        </w:rPr>
        <w:t>ctations detailed in this policy</w:t>
      </w:r>
      <w:r w:rsidR="00D75FF9" w:rsidRPr="00D118BB">
        <w:rPr>
          <w:lang w:eastAsia="en-AU"/>
        </w:rPr>
        <w:t>.</w:t>
      </w:r>
    </w:p>
    <w:p w:rsidR="00D75FF9" w:rsidRPr="00D118BB" w:rsidRDefault="007C5EEF" w:rsidP="00F65F64">
      <w:pPr>
        <w:pStyle w:val="ListParagraph"/>
        <w:numPr>
          <w:ilvl w:val="0"/>
          <w:numId w:val="1"/>
        </w:numPr>
        <w:rPr>
          <w:lang w:eastAsia="en-AU"/>
        </w:rPr>
      </w:pPr>
      <w:r w:rsidRPr="00D118BB">
        <w:rPr>
          <w:lang w:eastAsia="en-AU"/>
        </w:rPr>
        <w:t>Meeting the requirements of the school’s dress code</w:t>
      </w:r>
      <w:r w:rsidR="00D75FF9" w:rsidRPr="00D118BB">
        <w:rPr>
          <w:lang w:eastAsia="en-AU"/>
        </w:rPr>
        <w:t>.</w:t>
      </w:r>
    </w:p>
    <w:p w:rsidR="00D75FF9" w:rsidRDefault="00D75FF9" w:rsidP="00F65F64">
      <w:pPr>
        <w:rPr>
          <w:lang w:eastAsia="en-AU"/>
        </w:rPr>
      </w:pPr>
    </w:p>
    <w:p w:rsidR="007C5EEF" w:rsidRDefault="007C5EEF" w:rsidP="00F65F64">
      <w:pPr>
        <w:pStyle w:val="Heading2"/>
      </w:pPr>
      <w:r w:rsidRPr="00D75FF9">
        <w:t>PROCEDURE</w:t>
      </w:r>
    </w:p>
    <w:p w:rsidR="007C5EEF" w:rsidRDefault="007C5EEF" w:rsidP="00F65F64">
      <w:pPr>
        <w:rPr>
          <w:lang w:eastAsia="en-AU"/>
        </w:rPr>
      </w:pPr>
      <w:r w:rsidRPr="00D118BB">
        <w:rPr>
          <w:lang w:eastAsia="en-AU"/>
        </w:rPr>
        <w:t>Loss of Good Standing for five (5) weeks will occur in the case of:</w:t>
      </w:r>
      <w:r w:rsidRPr="008328BA">
        <w:rPr>
          <w:lang w:eastAsia="en-AU"/>
        </w:rPr>
        <w:t xml:space="preserve"> –</w:t>
      </w:r>
    </w:p>
    <w:p w:rsidR="00F65F64" w:rsidRPr="008328BA" w:rsidRDefault="00F65F64" w:rsidP="00F65F64">
      <w:pPr>
        <w:rPr>
          <w:lang w:eastAsia="en-AU"/>
        </w:rPr>
      </w:pPr>
    </w:p>
    <w:p w:rsidR="007C5EEF" w:rsidRPr="008328BA" w:rsidRDefault="007C5EEF" w:rsidP="00F65F64">
      <w:pPr>
        <w:pStyle w:val="Heading3"/>
        <w:rPr>
          <w:lang w:eastAsia="en-AU"/>
        </w:rPr>
      </w:pPr>
      <w:r w:rsidRPr="008328BA">
        <w:rPr>
          <w:lang w:eastAsia="en-AU"/>
        </w:rPr>
        <w:t>Absence/Lateness</w:t>
      </w:r>
    </w:p>
    <w:p w:rsidR="007C5EEF" w:rsidRPr="00D118BB" w:rsidRDefault="007C5EEF" w:rsidP="00F65F64">
      <w:pPr>
        <w:pStyle w:val="ListParagraph"/>
        <w:numPr>
          <w:ilvl w:val="0"/>
          <w:numId w:val="2"/>
        </w:numPr>
        <w:rPr>
          <w:lang w:eastAsia="en-AU"/>
        </w:rPr>
      </w:pPr>
      <w:r w:rsidRPr="00D118BB">
        <w:rPr>
          <w:lang w:eastAsia="en-AU"/>
        </w:rPr>
        <w:t>If students do not</w:t>
      </w:r>
      <w:r w:rsidR="00987068">
        <w:rPr>
          <w:lang w:eastAsia="en-AU"/>
        </w:rPr>
        <w:t xml:space="preserve"> provide evidence to</w:t>
      </w:r>
      <w:r w:rsidRPr="00D118BB">
        <w:rPr>
          <w:lang w:eastAsia="en-AU"/>
        </w:rPr>
        <w:t xml:space="preserve"> clear unexplained absences </w:t>
      </w:r>
      <w:r w:rsidRPr="00F65F64">
        <w:rPr>
          <w:iCs/>
          <w:lang w:eastAsia="en-AU"/>
        </w:rPr>
        <w:t>after they have been reminded</w:t>
      </w:r>
      <w:r w:rsidRPr="00D118BB">
        <w:rPr>
          <w:lang w:eastAsia="en-AU"/>
        </w:rPr>
        <w:t>; and/or</w:t>
      </w:r>
    </w:p>
    <w:p w:rsidR="007C5EEF" w:rsidRPr="00D118BB" w:rsidRDefault="003E5873" w:rsidP="00F65F64">
      <w:pPr>
        <w:pStyle w:val="ListParagraph"/>
        <w:numPr>
          <w:ilvl w:val="0"/>
          <w:numId w:val="2"/>
        </w:numPr>
        <w:rPr>
          <w:lang w:eastAsia="en-AU"/>
        </w:rPr>
      </w:pPr>
      <w:r>
        <w:rPr>
          <w:lang w:eastAsia="en-AU"/>
        </w:rPr>
        <w:t>Students who are consistently</w:t>
      </w:r>
      <w:r w:rsidR="007C5EEF" w:rsidRPr="00D118BB">
        <w:rPr>
          <w:lang w:eastAsia="en-AU"/>
        </w:rPr>
        <w:t xml:space="preserve"> late to school without satisfactory explanation </w:t>
      </w:r>
      <w:r w:rsidR="007C5EEF" w:rsidRPr="00F65F64">
        <w:rPr>
          <w:iCs/>
          <w:lang w:eastAsia="en-AU"/>
        </w:rPr>
        <w:t>even after intervention</w:t>
      </w:r>
      <w:r w:rsidR="007C5EEF" w:rsidRPr="00D118BB">
        <w:rPr>
          <w:lang w:eastAsia="en-AU"/>
        </w:rPr>
        <w:t>.</w:t>
      </w:r>
    </w:p>
    <w:p w:rsidR="00D75FF9" w:rsidRPr="00D152DA" w:rsidRDefault="007C5EEF" w:rsidP="00F65F64">
      <w:pPr>
        <w:pStyle w:val="ListParagraph"/>
        <w:numPr>
          <w:ilvl w:val="0"/>
          <w:numId w:val="2"/>
        </w:numPr>
        <w:rPr>
          <w:lang w:eastAsia="en-AU"/>
        </w:rPr>
      </w:pPr>
      <w:r w:rsidRPr="00D118BB">
        <w:rPr>
          <w:lang w:eastAsia="en-AU"/>
        </w:rPr>
        <w:t>Maintain a minimum of 90% attendance (documented diagnosed or acceptable explained issues aside)</w:t>
      </w:r>
      <w:r w:rsidR="00D75FF9" w:rsidRPr="00D118BB">
        <w:rPr>
          <w:lang w:eastAsia="en-AU"/>
        </w:rPr>
        <w:t>.</w:t>
      </w:r>
    </w:p>
    <w:p w:rsidR="00B22E64" w:rsidRDefault="00B22E64" w:rsidP="00F65F64">
      <w:pPr>
        <w:pStyle w:val="Heading3"/>
      </w:pPr>
    </w:p>
    <w:p w:rsidR="007C5EEF" w:rsidRPr="00D118BB" w:rsidRDefault="007C5EEF" w:rsidP="00F65F64">
      <w:pPr>
        <w:pStyle w:val="Heading3"/>
      </w:pPr>
      <w:r w:rsidRPr="00D118BB">
        <w:t>Course Requirements</w:t>
      </w:r>
    </w:p>
    <w:p w:rsidR="007C5EEF" w:rsidRPr="00D118BB" w:rsidRDefault="007C5EEF" w:rsidP="00F65F64">
      <w:pPr>
        <w:pStyle w:val="ListParagraph"/>
        <w:numPr>
          <w:ilvl w:val="0"/>
          <w:numId w:val="3"/>
        </w:numPr>
        <w:rPr>
          <w:lang w:eastAsia="en-AU"/>
        </w:rPr>
      </w:pPr>
      <w:r w:rsidRPr="00D118BB">
        <w:rPr>
          <w:lang w:eastAsia="en-AU"/>
        </w:rPr>
        <w:t>A Head of Learning Area (H</w:t>
      </w:r>
      <w:r w:rsidR="00686A57">
        <w:rPr>
          <w:lang w:eastAsia="en-AU"/>
        </w:rPr>
        <w:t>O</w:t>
      </w:r>
      <w:r w:rsidRPr="00D118BB">
        <w:rPr>
          <w:lang w:eastAsia="en-AU"/>
        </w:rPr>
        <w:t>LA) or Program Coordinator may recommend loss of Good Standing if,</w:t>
      </w:r>
      <w:r w:rsidR="00F65F64">
        <w:rPr>
          <w:lang w:eastAsia="en-AU"/>
        </w:rPr>
        <w:t xml:space="preserve"> after intervention,</w:t>
      </w:r>
      <w:r w:rsidRPr="00D118BB">
        <w:rPr>
          <w:lang w:eastAsia="en-AU"/>
        </w:rPr>
        <w:t xml:space="preserve"> a student is demonstrating poor application, late/unsatisfactory completion of homework or coursework, comes unprepared for lessons, or does not respect the rights of others to learn.</w:t>
      </w:r>
    </w:p>
    <w:p w:rsidR="00FD1546" w:rsidRDefault="00FD1546">
      <w:pPr>
        <w:spacing w:before="0" w:after="200" w:line="276" w:lineRule="auto"/>
        <w:jc w:val="left"/>
        <w:rPr>
          <w:lang w:eastAsia="en-AU"/>
        </w:rPr>
      </w:pPr>
      <w:r>
        <w:rPr>
          <w:lang w:eastAsia="en-AU"/>
        </w:rPr>
        <w:br w:type="page"/>
      </w:r>
    </w:p>
    <w:p w:rsidR="00FD1546" w:rsidRPr="00D118BB" w:rsidRDefault="00FD1546" w:rsidP="00F65F64">
      <w:pPr>
        <w:rPr>
          <w:lang w:eastAsia="en-AU"/>
        </w:rPr>
      </w:pPr>
    </w:p>
    <w:p w:rsidR="007C5EEF" w:rsidRPr="00D118BB" w:rsidRDefault="007C5EEF" w:rsidP="00F65F64">
      <w:pPr>
        <w:pStyle w:val="Heading3"/>
      </w:pPr>
      <w:r w:rsidRPr="00D118BB">
        <w:t>Dress Code</w:t>
      </w:r>
    </w:p>
    <w:p w:rsidR="007C5EEF" w:rsidRPr="00D118BB" w:rsidRDefault="00ED1CB3" w:rsidP="00F65F64">
      <w:pPr>
        <w:pStyle w:val="ListParagraph"/>
        <w:numPr>
          <w:ilvl w:val="0"/>
          <w:numId w:val="4"/>
        </w:numPr>
        <w:rPr>
          <w:lang w:eastAsia="en-AU"/>
        </w:rPr>
      </w:pPr>
      <w:r>
        <w:rPr>
          <w:lang w:eastAsia="en-AU"/>
        </w:rPr>
        <w:t>Ongoing</w:t>
      </w:r>
      <w:r w:rsidR="007C5EEF" w:rsidRPr="00D118BB">
        <w:rPr>
          <w:lang w:eastAsia="en-AU"/>
        </w:rPr>
        <w:t xml:space="preserve"> non-compliance with the School Dress </w:t>
      </w:r>
      <w:r w:rsidR="00F65F64">
        <w:rPr>
          <w:lang w:eastAsia="en-AU"/>
        </w:rPr>
        <w:t>Code after intervention.</w:t>
      </w:r>
    </w:p>
    <w:p w:rsidR="007C5EEF" w:rsidRDefault="007C5EEF" w:rsidP="00F65F64">
      <w:pPr>
        <w:pStyle w:val="ListParagraph"/>
        <w:numPr>
          <w:ilvl w:val="0"/>
          <w:numId w:val="4"/>
        </w:numPr>
        <w:rPr>
          <w:lang w:eastAsia="en-AU"/>
        </w:rPr>
      </w:pPr>
      <w:r w:rsidRPr="00D118BB">
        <w:rPr>
          <w:lang w:eastAsia="en-AU"/>
        </w:rPr>
        <w:t>No more than 3 uniform breaches in the term</w:t>
      </w:r>
      <w:r w:rsidR="00D75FF9" w:rsidRPr="00D118BB">
        <w:rPr>
          <w:lang w:eastAsia="en-AU"/>
        </w:rPr>
        <w:t>.</w:t>
      </w:r>
    </w:p>
    <w:p w:rsidR="00ED1CB3" w:rsidRPr="00D118BB" w:rsidRDefault="000E10C5" w:rsidP="00F65F64">
      <w:pPr>
        <w:pStyle w:val="ListParagraph"/>
        <w:numPr>
          <w:ilvl w:val="0"/>
          <w:numId w:val="4"/>
        </w:numPr>
        <w:rPr>
          <w:lang w:eastAsia="en-AU"/>
        </w:rPr>
      </w:pPr>
      <w:r>
        <w:rPr>
          <w:lang w:eastAsia="en-AU"/>
        </w:rPr>
        <w:t xml:space="preserve">Uniform breaches in specialist areas requiring specific uniform </w:t>
      </w:r>
      <w:r w:rsidR="00987068">
        <w:rPr>
          <w:lang w:eastAsia="en-AU"/>
        </w:rPr>
        <w:t xml:space="preserve">or equipment </w:t>
      </w:r>
      <w:r>
        <w:rPr>
          <w:lang w:eastAsia="en-AU"/>
        </w:rPr>
        <w:t>are covered in Learning Area policy, however 3 breaches of Learning Area policy will result in a referral to a Student Services Manager for Good standing consideration.</w:t>
      </w:r>
      <w:r w:rsidR="006E7FD3">
        <w:rPr>
          <w:lang w:eastAsia="en-AU"/>
        </w:rPr>
        <w:t xml:space="preserve"> See appendix A</w:t>
      </w:r>
    </w:p>
    <w:p w:rsidR="00D75FF9" w:rsidRPr="00D118BB" w:rsidRDefault="00D75FF9" w:rsidP="00F65F64">
      <w:pPr>
        <w:rPr>
          <w:lang w:eastAsia="en-AU"/>
        </w:rPr>
      </w:pPr>
    </w:p>
    <w:p w:rsidR="007C5EEF" w:rsidRPr="00D118BB" w:rsidRDefault="007C5EEF" w:rsidP="00F65F64">
      <w:pPr>
        <w:pStyle w:val="Heading3"/>
      </w:pPr>
      <w:r w:rsidRPr="00D118BB">
        <w:t>Behaviour Expectations</w:t>
      </w:r>
    </w:p>
    <w:p w:rsidR="007C5EEF" w:rsidRPr="00D118BB" w:rsidRDefault="00F65F64" w:rsidP="00F65F64">
      <w:pPr>
        <w:pStyle w:val="ListParagraph"/>
        <w:numPr>
          <w:ilvl w:val="0"/>
          <w:numId w:val="5"/>
        </w:numPr>
        <w:rPr>
          <w:lang w:eastAsia="en-AU"/>
        </w:rPr>
      </w:pPr>
      <w:r w:rsidRPr="00F65F64">
        <w:t>Repeated</w:t>
      </w:r>
      <w:r>
        <w:rPr>
          <w:i/>
          <w:iCs/>
          <w:lang w:eastAsia="en-AU"/>
        </w:rPr>
        <w:t xml:space="preserve"> </w:t>
      </w:r>
      <w:r w:rsidR="007C5EEF" w:rsidRPr="00D118BB">
        <w:rPr>
          <w:lang w:eastAsia="en-AU"/>
        </w:rPr>
        <w:t>breaches of the school Positive Student Behaviour Policy including truancy and not following teacher instructions.</w:t>
      </w:r>
    </w:p>
    <w:p w:rsidR="007C5EEF" w:rsidRPr="00D118BB" w:rsidRDefault="007C5EEF" w:rsidP="00F65F64">
      <w:pPr>
        <w:pStyle w:val="ListParagraph"/>
        <w:numPr>
          <w:ilvl w:val="0"/>
          <w:numId w:val="5"/>
        </w:numPr>
        <w:rPr>
          <w:lang w:eastAsia="en-AU"/>
        </w:rPr>
      </w:pPr>
      <w:r w:rsidRPr="00D118BB">
        <w:rPr>
          <w:lang w:eastAsia="en-AU"/>
        </w:rPr>
        <w:t xml:space="preserve">No more than 3 </w:t>
      </w:r>
      <w:r w:rsidR="00ED1CB3">
        <w:rPr>
          <w:lang w:eastAsia="en-AU"/>
        </w:rPr>
        <w:t xml:space="preserve">behaviour </w:t>
      </w:r>
      <w:r w:rsidRPr="00D118BB">
        <w:rPr>
          <w:lang w:eastAsia="en-AU"/>
        </w:rPr>
        <w:t>referrals to Chronicle in the semester (referrals to HOLA, SSM or DP)</w:t>
      </w:r>
      <w:r w:rsidR="00F53019" w:rsidRPr="00D118BB">
        <w:rPr>
          <w:lang w:eastAsia="en-AU"/>
        </w:rPr>
        <w:t>.</w:t>
      </w:r>
    </w:p>
    <w:p w:rsidR="00B22E64" w:rsidRDefault="00ED1CB3" w:rsidP="00F65F64">
      <w:pPr>
        <w:pStyle w:val="ListParagraph"/>
        <w:numPr>
          <w:ilvl w:val="0"/>
          <w:numId w:val="5"/>
        </w:numPr>
        <w:rPr>
          <w:lang w:eastAsia="en-AU"/>
        </w:rPr>
      </w:pPr>
      <w:r>
        <w:rPr>
          <w:lang w:eastAsia="en-AU"/>
        </w:rPr>
        <w:t>No more than incident</w:t>
      </w:r>
      <w:r w:rsidR="007C5EEF" w:rsidRPr="00D118BB">
        <w:rPr>
          <w:lang w:eastAsia="en-AU"/>
        </w:rPr>
        <w:t xml:space="preserve"> 2 on the Mobile Device Policy</w:t>
      </w:r>
      <w:r w:rsidR="00F53019" w:rsidRPr="00D118BB">
        <w:rPr>
          <w:lang w:eastAsia="en-AU"/>
        </w:rPr>
        <w:t>.</w:t>
      </w:r>
    </w:p>
    <w:p w:rsidR="00F65F64" w:rsidRPr="00D152DA" w:rsidRDefault="00F65F64" w:rsidP="00F65F64">
      <w:pPr>
        <w:rPr>
          <w:lang w:eastAsia="en-AU"/>
        </w:rPr>
      </w:pPr>
    </w:p>
    <w:p w:rsidR="007C5EEF" w:rsidRPr="008328BA" w:rsidRDefault="007C5EEF" w:rsidP="00F65F64">
      <w:pPr>
        <w:pStyle w:val="Heading3"/>
        <w:rPr>
          <w:lang w:eastAsia="en-AU"/>
        </w:rPr>
      </w:pPr>
      <w:r w:rsidRPr="008328BA">
        <w:rPr>
          <w:lang w:eastAsia="en-AU"/>
        </w:rPr>
        <w:t>Suspension</w:t>
      </w:r>
    </w:p>
    <w:p w:rsidR="007C5EEF" w:rsidRPr="000409CB" w:rsidRDefault="007C5EEF" w:rsidP="00F65F64">
      <w:pPr>
        <w:pStyle w:val="ListParagraph"/>
        <w:numPr>
          <w:ilvl w:val="0"/>
          <w:numId w:val="6"/>
        </w:numPr>
        <w:rPr>
          <w:lang w:eastAsia="en-AU"/>
        </w:rPr>
      </w:pPr>
      <w:r w:rsidRPr="000409CB">
        <w:rPr>
          <w:lang w:eastAsia="en-AU"/>
        </w:rPr>
        <w:t>Any act which results in suspension.</w:t>
      </w:r>
    </w:p>
    <w:p w:rsidR="007C5EEF" w:rsidRPr="000409CB" w:rsidRDefault="007C5EEF" w:rsidP="00F65F64">
      <w:pPr>
        <w:pStyle w:val="ListParagraph"/>
        <w:numPr>
          <w:ilvl w:val="0"/>
          <w:numId w:val="6"/>
        </w:numPr>
        <w:rPr>
          <w:lang w:eastAsia="en-AU"/>
        </w:rPr>
      </w:pPr>
      <w:r w:rsidRPr="000409CB">
        <w:rPr>
          <w:lang w:eastAsia="en-AU"/>
        </w:rPr>
        <w:t>Intention to Suspend Notice</w:t>
      </w:r>
      <w:r w:rsidR="00F53019" w:rsidRPr="000409CB">
        <w:rPr>
          <w:lang w:eastAsia="en-AU"/>
        </w:rPr>
        <w:t>.</w:t>
      </w:r>
    </w:p>
    <w:p w:rsidR="007C5EEF" w:rsidRPr="000409CB" w:rsidRDefault="007C5EEF" w:rsidP="00F65F64"/>
    <w:p w:rsidR="007C5EEF" w:rsidRPr="000409CB" w:rsidRDefault="007C5EEF" w:rsidP="00F65F64">
      <w:pPr>
        <w:pStyle w:val="Heading3"/>
      </w:pPr>
      <w:r w:rsidRPr="000409CB">
        <w:t>Positive Consequences of Maintaining Good Standing</w:t>
      </w:r>
    </w:p>
    <w:p w:rsidR="007C5EEF" w:rsidRPr="00B22E64" w:rsidRDefault="007C5EEF" w:rsidP="00F65F64">
      <w:pPr>
        <w:rPr>
          <w:rFonts w:eastAsia="Times New Roman"/>
          <w:b/>
          <w:bCs/>
          <w:caps/>
          <w:lang w:eastAsia="en-AU"/>
        </w:rPr>
      </w:pPr>
      <w:r w:rsidRPr="00B22E64">
        <w:t>Students with Good Standing have earned the privilege to participate in specialist programs and extracurricular activities. These include representation of the school in sporting and non-sporting events, participation in school socials and school balls, reward activities and other school privileges.</w:t>
      </w:r>
    </w:p>
    <w:p w:rsidR="00D118BB" w:rsidRDefault="00D118BB" w:rsidP="00F65F64">
      <w:pPr>
        <w:rPr>
          <w:lang w:eastAsia="en-AU"/>
        </w:rPr>
      </w:pPr>
    </w:p>
    <w:p w:rsidR="007C5EEF" w:rsidRPr="00FF4E30" w:rsidRDefault="007C5EEF" w:rsidP="00F65F64">
      <w:pPr>
        <w:pStyle w:val="Heading2"/>
        <w:rPr>
          <w:lang w:eastAsia="en-AU"/>
        </w:rPr>
      </w:pPr>
      <w:r w:rsidRPr="00FF4E30">
        <w:rPr>
          <w:lang w:eastAsia="en-AU"/>
        </w:rPr>
        <w:t>CONSEQUENCES OF LOSS OF GOOD STANDING</w:t>
      </w:r>
    </w:p>
    <w:p w:rsidR="007C5EEF" w:rsidRPr="00B22E64" w:rsidRDefault="007C5EEF" w:rsidP="00F65F64">
      <w:pPr>
        <w:rPr>
          <w:lang w:eastAsia="en-AU"/>
        </w:rPr>
      </w:pPr>
      <w:r w:rsidRPr="00B22E64">
        <w:rPr>
          <w:lang w:eastAsia="en-AU"/>
        </w:rPr>
        <w:t>A student without Good Standing will not participate in any extra-curricular activities. In exceptional circumstances the Principal may choose to exclude students from participating in co-curricular activities, in which case alternative arrangements will be made to ensure students receive the information required.</w:t>
      </w:r>
    </w:p>
    <w:p w:rsidR="00B22E64" w:rsidRPr="00B22E64" w:rsidRDefault="00B22E64" w:rsidP="00F65F64">
      <w:pPr>
        <w:rPr>
          <w:lang w:eastAsia="en-AU"/>
        </w:rPr>
      </w:pPr>
    </w:p>
    <w:p w:rsidR="007C5EEF" w:rsidRPr="00B22E64" w:rsidRDefault="007C5EEF" w:rsidP="00F65F64">
      <w:pPr>
        <w:rPr>
          <w:lang w:eastAsia="en-AU"/>
        </w:rPr>
      </w:pPr>
      <w:r w:rsidRPr="00B22E64">
        <w:rPr>
          <w:b/>
          <w:bCs/>
          <w:lang w:eastAsia="en-AU"/>
        </w:rPr>
        <w:t>Co-curricular activities</w:t>
      </w:r>
      <w:r w:rsidR="00F65F64">
        <w:rPr>
          <w:b/>
          <w:bCs/>
          <w:lang w:eastAsia="en-AU"/>
        </w:rPr>
        <w:t xml:space="preserve"> </w:t>
      </w:r>
      <w:r w:rsidRPr="00B22E64">
        <w:rPr>
          <w:lang w:eastAsia="en-AU"/>
        </w:rPr>
        <w:t>are learning experiences that take place outside of the classroom but are still tied to the classroom curriculum and may be assessed in some way. These activities are inclusive of all students studying a particular course and their attendance is required.</w:t>
      </w:r>
    </w:p>
    <w:p w:rsidR="007C5EEF" w:rsidRPr="00B22E64" w:rsidRDefault="007C5EEF" w:rsidP="00F65F64">
      <w:pPr>
        <w:rPr>
          <w:lang w:eastAsia="en-AU"/>
        </w:rPr>
      </w:pPr>
    </w:p>
    <w:p w:rsidR="007C5EEF" w:rsidRPr="00B22E64" w:rsidRDefault="007C5EEF" w:rsidP="00F65F64">
      <w:pPr>
        <w:rPr>
          <w:lang w:eastAsia="en-AU"/>
        </w:rPr>
      </w:pPr>
      <w:r w:rsidRPr="00B22E64">
        <w:rPr>
          <w:b/>
          <w:bCs/>
          <w:lang w:eastAsia="en-AU"/>
        </w:rPr>
        <w:t>Extra-curricular activities</w:t>
      </w:r>
      <w:r w:rsidR="00F65F64">
        <w:rPr>
          <w:b/>
          <w:bCs/>
          <w:lang w:eastAsia="en-AU"/>
        </w:rPr>
        <w:t xml:space="preserve"> </w:t>
      </w:r>
      <w:r w:rsidRPr="00B22E64">
        <w:rPr>
          <w:lang w:eastAsia="en-AU"/>
        </w:rPr>
        <w:t>are learning experiences that enhance learning but these activities are voluntary and are not required for the completion of a course. All students do not have the ability to access all extra-curricular activities.</w:t>
      </w:r>
    </w:p>
    <w:p w:rsidR="007C5EEF" w:rsidRPr="00B22E64" w:rsidRDefault="007C5EEF" w:rsidP="000E10C5">
      <w:pPr>
        <w:spacing w:before="0" w:after="200" w:line="276" w:lineRule="auto"/>
        <w:jc w:val="left"/>
        <w:rPr>
          <w:lang w:eastAsia="en-AU"/>
        </w:rPr>
      </w:pPr>
      <w:r w:rsidRPr="00B22E64">
        <w:rPr>
          <w:lang w:eastAsia="en-AU"/>
        </w:rPr>
        <w:lastRenderedPageBreak/>
        <w:t>Privileges lost will include all activities in the following extra-curricular areas:</w:t>
      </w:r>
    </w:p>
    <w:p w:rsidR="007C5EEF" w:rsidRPr="00B22E64" w:rsidRDefault="007C5EEF" w:rsidP="00F65F64">
      <w:pPr>
        <w:pStyle w:val="ListParagraph"/>
        <w:numPr>
          <w:ilvl w:val="0"/>
          <w:numId w:val="7"/>
        </w:numPr>
        <w:rPr>
          <w:lang w:eastAsia="en-AU"/>
        </w:rPr>
      </w:pPr>
      <w:r w:rsidRPr="00B22E64">
        <w:rPr>
          <w:lang w:eastAsia="en-AU"/>
        </w:rPr>
        <w:t>Social Events (e.g. School Ball, year group socials)</w:t>
      </w:r>
      <w:r w:rsidR="00B22E64">
        <w:rPr>
          <w:lang w:eastAsia="en-AU"/>
        </w:rPr>
        <w:t>.</w:t>
      </w:r>
    </w:p>
    <w:p w:rsidR="007C5EEF" w:rsidRPr="00B22E64" w:rsidRDefault="00FD1546" w:rsidP="00F65F64">
      <w:pPr>
        <w:pStyle w:val="ListParagraph"/>
        <w:numPr>
          <w:ilvl w:val="0"/>
          <w:numId w:val="7"/>
        </w:numPr>
        <w:rPr>
          <w:lang w:eastAsia="en-AU"/>
        </w:rPr>
      </w:pPr>
      <w:r>
        <w:rPr>
          <w:lang w:eastAsia="en-AU"/>
        </w:rPr>
        <w:t>Special program</w:t>
      </w:r>
      <w:r w:rsidR="00F10989">
        <w:rPr>
          <w:lang w:eastAsia="en-AU"/>
        </w:rPr>
        <w:t>s</w:t>
      </w:r>
      <w:r w:rsidR="007C5EEF" w:rsidRPr="00B22E64">
        <w:rPr>
          <w:lang w:eastAsia="en-AU"/>
        </w:rPr>
        <w:t xml:space="preserve"> (e.g. </w:t>
      </w:r>
      <w:r w:rsidR="00DB74EA">
        <w:rPr>
          <w:lang w:eastAsia="en-AU"/>
        </w:rPr>
        <w:t>Camps,</w:t>
      </w:r>
      <w:r>
        <w:rPr>
          <w:lang w:eastAsia="en-AU"/>
        </w:rPr>
        <w:t xml:space="preserve"> excursions</w:t>
      </w:r>
      <w:r w:rsidR="00F20FA9">
        <w:rPr>
          <w:lang w:eastAsia="en-AU"/>
        </w:rPr>
        <w:t>, after school activities</w:t>
      </w:r>
      <w:r w:rsidR="007C5EEF" w:rsidRPr="00B22E64">
        <w:rPr>
          <w:lang w:eastAsia="en-AU"/>
        </w:rPr>
        <w:t>)</w:t>
      </w:r>
      <w:r w:rsidR="00B22E64">
        <w:rPr>
          <w:lang w:eastAsia="en-AU"/>
        </w:rPr>
        <w:t>.</w:t>
      </w:r>
    </w:p>
    <w:p w:rsidR="007C5EEF" w:rsidRPr="00B22E64" w:rsidRDefault="007C5EEF" w:rsidP="00F65F64">
      <w:pPr>
        <w:pStyle w:val="ListParagraph"/>
        <w:numPr>
          <w:ilvl w:val="0"/>
          <w:numId w:val="7"/>
        </w:numPr>
        <w:rPr>
          <w:lang w:eastAsia="en-AU"/>
        </w:rPr>
      </w:pPr>
      <w:r w:rsidRPr="00B22E64">
        <w:rPr>
          <w:lang w:eastAsia="en-AU"/>
        </w:rPr>
        <w:t>School representation at Competitions and Carnivals (e.g. Maths Olympiad, Lightning Carnivals)</w:t>
      </w:r>
      <w:r w:rsidR="00B22E64">
        <w:rPr>
          <w:lang w:eastAsia="en-AU"/>
        </w:rPr>
        <w:t>.</w:t>
      </w:r>
    </w:p>
    <w:p w:rsidR="007C5EEF" w:rsidRPr="00B22E64" w:rsidRDefault="007C5EEF" w:rsidP="00F65F64">
      <w:pPr>
        <w:pStyle w:val="ListParagraph"/>
        <w:numPr>
          <w:ilvl w:val="0"/>
          <w:numId w:val="7"/>
        </w:numPr>
        <w:rPr>
          <w:lang w:eastAsia="en-AU"/>
        </w:rPr>
      </w:pPr>
      <w:r w:rsidRPr="00B22E64">
        <w:rPr>
          <w:lang w:eastAsia="en-AU"/>
        </w:rPr>
        <w:t>Tours (Intrastate, Interstate and International) (e.g. Service, Volleyball, Maths, Languages, Music, Camps)</w:t>
      </w:r>
      <w:r w:rsidR="00B22E64">
        <w:rPr>
          <w:lang w:eastAsia="en-AU"/>
        </w:rPr>
        <w:t>.</w:t>
      </w:r>
    </w:p>
    <w:p w:rsidR="007C5EEF" w:rsidRPr="00D152DA" w:rsidRDefault="007C5EEF" w:rsidP="00F65F64">
      <w:pPr>
        <w:pStyle w:val="ListParagraph"/>
        <w:numPr>
          <w:ilvl w:val="0"/>
          <w:numId w:val="7"/>
        </w:numPr>
        <w:rPr>
          <w:lang w:eastAsia="en-AU"/>
        </w:rPr>
      </w:pPr>
      <w:r w:rsidRPr="00B22E64">
        <w:rPr>
          <w:lang w:eastAsia="en-AU"/>
        </w:rPr>
        <w:t>Other activities (e.g. Valedictory, non-compulsory subject-based events</w:t>
      </w:r>
      <w:r w:rsidR="00FD1546">
        <w:rPr>
          <w:lang w:eastAsia="en-AU"/>
        </w:rPr>
        <w:t>, school clubs</w:t>
      </w:r>
      <w:r w:rsidRPr="00B22E64">
        <w:rPr>
          <w:lang w:eastAsia="en-AU"/>
        </w:rPr>
        <w:t>)</w:t>
      </w:r>
      <w:r w:rsidR="00B22E64">
        <w:rPr>
          <w:lang w:eastAsia="en-AU"/>
        </w:rPr>
        <w:t>.</w:t>
      </w:r>
    </w:p>
    <w:p w:rsidR="00D152DA" w:rsidRDefault="00D152DA" w:rsidP="00F65F64">
      <w:pPr>
        <w:pStyle w:val="Heading3"/>
        <w:rPr>
          <w:lang w:eastAsia="en-AU"/>
        </w:rPr>
      </w:pPr>
    </w:p>
    <w:p w:rsidR="007C5EEF" w:rsidRPr="008328BA" w:rsidRDefault="007C5EEF" w:rsidP="00F65F64">
      <w:pPr>
        <w:pStyle w:val="Heading3"/>
        <w:rPr>
          <w:lang w:eastAsia="en-AU"/>
        </w:rPr>
      </w:pPr>
      <w:r w:rsidRPr="008328BA">
        <w:rPr>
          <w:lang w:eastAsia="en-AU"/>
        </w:rPr>
        <w:t>Notification</w:t>
      </w:r>
    </w:p>
    <w:p w:rsidR="007C5EEF" w:rsidRPr="00B22E64" w:rsidRDefault="007C5EEF" w:rsidP="00F65F64">
      <w:pPr>
        <w:rPr>
          <w:lang w:eastAsia="en-AU"/>
        </w:rPr>
      </w:pPr>
      <w:r w:rsidRPr="00B22E64">
        <w:rPr>
          <w:lang w:eastAsia="en-AU"/>
        </w:rPr>
        <w:t>Staff will be notified of students who have lost good standing through Chronicle. Teachers in charge of excursions will be notified directly at the time of loss of Good Standing.</w:t>
      </w:r>
    </w:p>
    <w:p w:rsidR="007C5EEF" w:rsidRPr="00B22E64" w:rsidRDefault="007C5EEF" w:rsidP="00F65F64">
      <w:pPr>
        <w:rPr>
          <w:lang w:eastAsia="en-AU"/>
        </w:rPr>
      </w:pPr>
      <w:r w:rsidRPr="00B22E64">
        <w:rPr>
          <w:lang w:eastAsia="en-AU"/>
        </w:rPr>
        <w:t>The student and parents/guardians will be notified in writing via email at the time of losing Good Standing.</w:t>
      </w:r>
    </w:p>
    <w:p w:rsidR="00B22E64" w:rsidRDefault="00B22E64" w:rsidP="00F65F64">
      <w:pPr>
        <w:pStyle w:val="xxmsonormal"/>
      </w:pPr>
    </w:p>
    <w:p w:rsidR="007C5EEF" w:rsidRPr="00B22E64" w:rsidRDefault="007C5EEF" w:rsidP="00F65F64">
      <w:pPr>
        <w:pStyle w:val="Heading3"/>
      </w:pPr>
      <w:r w:rsidRPr="00B22E64">
        <w:t xml:space="preserve">Helping Students Maintain their Good Standing/Regain their Good Standing </w:t>
      </w:r>
    </w:p>
    <w:p w:rsidR="007C5EEF" w:rsidRPr="00B22E64" w:rsidRDefault="007C5EEF" w:rsidP="00D460E9">
      <w:r w:rsidRPr="00B22E64">
        <w:t>We work with students to support them to maintain their Good Standing or regain it if they lose their Good Standin</w:t>
      </w:r>
      <w:r w:rsidR="00D460E9">
        <w:t>g status. The Student Services T</w:t>
      </w:r>
      <w:r w:rsidRPr="00B22E64">
        <w:t>eam monitors student attendance and the degree to which students demonstrate desirable behaviours and attitudes. When areas of concern are identified, parents are notified and appropriate team members work with the student to address the issue</w:t>
      </w:r>
      <w:r w:rsidR="00D460E9">
        <w:t>/</w:t>
      </w:r>
      <w:r w:rsidRPr="00B22E64">
        <w:t xml:space="preserve">s. Students are given positive support to help them improve their attendance or to address a particular behaviour or attitude. </w:t>
      </w:r>
    </w:p>
    <w:p w:rsidR="007C5EEF" w:rsidRPr="00B22E64" w:rsidRDefault="007C5EEF" w:rsidP="00F65F64">
      <w:pPr>
        <w:pStyle w:val="xxmsonormal"/>
      </w:pPr>
    </w:p>
    <w:p w:rsidR="007C5EEF" w:rsidRPr="00D460E9" w:rsidRDefault="007C5EEF" w:rsidP="00D460E9">
      <w:pPr>
        <w:pStyle w:val="ListParagraph"/>
        <w:numPr>
          <w:ilvl w:val="0"/>
          <w:numId w:val="9"/>
        </w:numPr>
        <w:rPr>
          <w:b/>
        </w:rPr>
      </w:pPr>
      <w:r w:rsidRPr="00B22E64">
        <w:t>Improvement to acceptable standards over a 4-week period will enable students to regain their Good Standing</w:t>
      </w:r>
    </w:p>
    <w:p w:rsidR="007C5EEF" w:rsidRPr="00B22E64" w:rsidRDefault="007C5EEF" w:rsidP="00D460E9">
      <w:pPr>
        <w:pStyle w:val="ListParagraph"/>
        <w:numPr>
          <w:ilvl w:val="0"/>
          <w:numId w:val="9"/>
        </w:numPr>
      </w:pPr>
      <w:r w:rsidRPr="00B22E64">
        <w:t>Suspension – Students must meet the conditions set out in the Return from Suspension Meeting</w:t>
      </w:r>
    </w:p>
    <w:p w:rsidR="007C5EEF" w:rsidRPr="00B22E64" w:rsidRDefault="007C5EEF" w:rsidP="00D460E9">
      <w:pPr>
        <w:pStyle w:val="ListParagraph"/>
        <w:numPr>
          <w:ilvl w:val="0"/>
          <w:numId w:val="9"/>
        </w:numPr>
      </w:pPr>
      <w:r w:rsidRPr="00D460E9">
        <w:rPr>
          <w:shd w:val="clear" w:color="auto" w:fill="FFFFFF"/>
        </w:rPr>
        <w:t>Students can regain their Good Standing status by submitting a Good Standing evaluation application that is supported by two staff/teachers, along with a monitoring sheet. The application will be emailed to all staff for their information and support. The Student Services team will review applications.</w:t>
      </w:r>
    </w:p>
    <w:p w:rsidR="007C5EEF" w:rsidRPr="00B22E64" w:rsidRDefault="007C5EEF" w:rsidP="00F65F64">
      <w:pPr>
        <w:rPr>
          <w:lang w:eastAsia="en-AU"/>
        </w:rPr>
      </w:pPr>
    </w:p>
    <w:p w:rsidR="00E14995" w:rsidRDefault="00E14995" w:rsidP="00F65F64">
      <w:pPr>
        <w:pStyle w:val="Heading3"/>
        <w:rPr>
          <w:lang w:eastAsia="en-AU"/>
        </w:rPr>
      </w:pPr>
    </w:p>
    <w:p w:rsidR="007C5EEF" w:rsidRDefault="007C5EEF" w:rsidP="00F65F64">
      <w:pPr>
        <w:pStyle w:val="Heading3"/>
        <w:rPr>
          <w:lang w:eastAsia="en-AU"/>
        </w:rPr>
      </w:pPr>
      <w:r w:rsidRPr="008328BA">
        <w:rPr>
          <w:lang w:eastAsia="en-AU"/>
        </w:rPr>
        <w:t>Students with repeated loss of Good Standing will be required to meet with the Deputy Principal, the Student Services Manager and their parent/guardian to discuss suitable educational alternatives.</w:t>
      </w:r>
    </w:p>
    <w:p w:rsidR="006E7FD3" w:rsidRDefault="006E7FD3" w:rsidP="006E7FD3">
      <w:pPr>
        <w:rPr>
          <w:lang w:eastAsia="en-AU"/>
        </w:rPr>
      </w:pPr>
    </w:p>
    <w:p w:rsidR="006E7FD3" w:rsidRDefault="006E7FD3" w:rsidP="006E7FD3">
      <w:pPr>
        <w:rPr>
          <w:lang w:eastAsia="en-AU"/>
        </w:rPr>
      </w:pPr>
    </w:p>
    <w:p w:rsidR="006E7FD3" w:rsidRDefault="006E7FD3" w:rsidP="006E7FD3">
      <w:pPr>
        <w:rPr>
          <w:lang w:eastAsia="en-AU"/>
        </w:rPr>
      </w:pPr>
      <w:r>
        <w:rPr>
          <w:lang w:eastAsia="en-AU"/>
        </w:rPr>
        <w:lastRenderedPageBreak/>
        <w:t>Appendix A – Learning Area Uniform</w:t>
      </w:r>
    </w:p>
    <w:p w:rsidR="006E7FD3" w:rsidRDefault="006E7FD3" w:rsidP="006E7FD3">
      <w:pPr>
        <w:numPr>
          <w:ilvl w:val="0"/>
          <w:numId w:val="10"/>
        </w:numPr>
        <w:spacing w:before="0" w:after="0" w:line="240" w:lineRule="auto"/>
        <w:jc w:val="left"/>
        <w:rPr>
          <w:rFonts w:ascii="Calibri" w:eastAsia="Times New Roman" w:hAnsi="Calibri"/>
          <w:szCs w:val="24"/>
        </w:rPr>
      </w:pPr>
      <w:r>
        <w:rPr>
          <w:rFonts w:eastAsia="Times New Roman"/>
          <w:szCs w:val="24"/>
        </w:rPr>
        <w:t>teacher enters dates and teacher consequence of each infraction onto Compass (including that contact has been made with parent/guardian - just one contact, not one contact for each infraction)</w:t>
      </w:r>
    </w:p>
    <w:p w:rsidR="006E7FD3" w:rsidRDefault="006E7FD3" w:rsidP="006E7FD3">
      <w:pPr>
        <w:numPr>
          <w:ilvl w:val="0"/>
          <w:numId w:val="10"/>
        </w:numPr>
        <w:spacing w:before="0" w:after="0" w:line="240" w:lineRule="auto"/>
        <w:jc w:val="left"/>
        <w:rPr>
          <w:rFonts w:eastAsia="Times New Roman"/>
          <w:szCs w:val="24"/>
        </w:rPr>
      </w:pPr>
      <w:r>
        <w:rPr>
          <w:rFonts w:eastAsia="Times New Roman"/>
          <w:szCs w:val="24"/>
        </w:rPr>
        <w:t>HOLA alerted to 3 strikes by teacher</w:t>
      </w:r>
    </w:p>
    <w:p w:rsidR="006E7FD3" w:rsidRDefault="006E7FD3" w:rsidP="006E7FD3">
      <w:pPr>
        <w:numPr>
          <w:ilvl w:val="0"/>
          <w:numId w:val="10"/>
        </w:numPr>
        <w:spacing w:before="0" w:after="0" w:line="240" w:lineRule="auto"/>
        <w:jc w:val="left"/>
        <w:rPr>
          <w:rFonts w:eastAsia="Times New Roman"/>
          <w:szCs w:val="24"/>
        </w:rPr>
      </w:pPr>
      <w:r>
        <w:rPr>
          <w:rFonts w:eastAsia="Times New Roman"/>
          <w:szCs w:val="24"/>
        </w:rPr>
        <w:t>HOLA informs relevant SS Manager of 3 strikes occurring and data on Compass</w:t>
      </w:r>
    </w:p>
    <w:p w:rsidR="006E7FD3" w:rsidRDefault="006E7FD3" w:rsidP="006E7FD3">
      <w:pPr>
        <w:numPr>
          <w:ilvl w:val="0"/>
          <w:numId w:val="10"/>
        </w:numPr>
        <w:spacing w:before="0" w:after="0" w:line="240" w:lineRule="auto"/>
        <w:jc w:val="left"/>
        <w:rPr>
          <w:rFonts w:eastAsia="Times New Roman"/>
          <w:szCs w:val="24"/>
        </w:rPr>
      </w:pPr>
      <w:r>
        <w:rPr>
          <w:rFonts w:eastAsia="Times New Roman"/>
          <w:szCs w:val="24"/>
        </w:rPr>
        <w:t>result is one strike is given toward Loss of Good Standing by SS Manager</w:t>
      </w:r>
    </w:p>
    <w:p w:rsidR="006E7FD3" w:rsidRPr="006E7FD3" w:rsidRDefault="006E7FD3" w:rsidP="006E7FD3">
      <w:pPr>
        <w:rPr>
          <w:lang w:eastAsia="en-AU"/>
        </w:rPr>
      </w:pPr>
    </w:p>
    <w:sectPr w:rsidR="006E7FD3" w:rsidRPr="006E7FD3" w:rsidSect="00C37B50">
      <w:headerReference w:type="default" r:id="rId7"/>
      <w:footerReference w:type="default" r:id="rId8"/>
      <w:pgSz w:w="11906" w:h="16838"/>
      <w:pgMar w:top="1440" w:right="1440" w:bottom="1440" w:left="1440" w:header="850"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CB3" w:rsidRDefault="00ED1CB3" w:rsidP="00F65F64">
      <w:r>
        <w:separator/>
      </w:r>
    </w:p>
  </w:endnote>
  <w:endnote w:type="continuationSeparator" w:id="0">
    <w:p w:rsidR="00ED1CB3" w:rsidRDefault="00ED1CB3" w:rsidP="00F65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CB3" w:rsidRDefault="00ED1CB3">
    <w:pPr>
      <w:pStyle w:val="Footer"/>
    </w:pPr>
    <w:r>
      <w:rPr>
        <w:noProof/>
        <w:lang w:eastAsia="ja-JP"/>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329565"/>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329565"/>
                        <a:chOff x="0" y="0"/>
                        <a:chExt cx="6172200" cy="329565"/>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1CB3" w:rsidRDefault="00130562">
                            <w:pPr>
                              <w:pStyle w:val="Footer"/>
                              <w:jc w:val="right"/>
                            </w:pPr>
                            <w:sdt>
                              <w:sdtPr>
                                <w:rPr>
                                  <w:caps/>
                                  <w:color w:val="10184E"/>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ED1CB3" w:rsidRPr="00D460E9">
                                  <w:rPr>
                                    <w:caps/>
                                    <w:color w:val="10184E"/>
                                    <w:sz w:val="20"/>
                                    <w:szCs w:val="20"/>
                                  </w:rPr>
                                  <w:t>GOOD STANDING POLICY</w:t>
                                </w:r>
                              </w:sdtContent>
                            </w:sdt>
                            <w:r w:rsidR="00ED1CB3">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ED1CB3">
                                  <w:rPr>
                                    <w:color w:val="808080" w:themeColor="background1" w:themeShade="80"/>
                                    <w:sz w:val="20"/>
                                    <w:szCs w:val="20"/>
                                  </w:rPr>
                                  <w:t>Updated April 2021</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left:0;text-align:left;margin-left:434.8pt;margin-top:0;width:486pt;height:25.95pt;z-index:251659264;mso-position-horizontal:right;mso-position-horizontal-relative:page;mso-position-vertical:center;mso-position-vertical-relative:bottom-margin-area" coordsize="61722,3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9436;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ED1CB3" w:rsidRDefault="006E7FD3">
                      <w:pPr>
                        <w:pStyle w:val="Footer"/>
                        <w:jc w:val="right"/>
                      </w:pPr>
                      <w:sdt>
                        <w:sdtPr>
                          <w:rPr>
                            <w:caps/>
                            <w:color w:val="10184E"/>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ED1CB3" w:rsidRPr="00D460E9">
                            <w:rPr>
                              <w:caps/>
                              <w:color w:val="10184E"/>
                              <w:sz w:val="20"/>
                              <w:szCs w:val="20"/>
                            </w:rPr>
                            <w:t>GOOD STANDING POLICY</w:t>
                          </w:r>
                        </w:sdtContent>
                      </w:sdt>
                      <w:r w:rsidR="00ED1CB3">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ED1CB3">
                            <w:rPr>
                              <w:color w:val="808080" w:themeColor="background1" w:themeShade="80"/>
                              <w:sz w:val="20"/>
                              <w:szCs w:val="20"/>
                            </w:rPr>
                            <w:t>Updated April 2021</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CB3" w:rsidRDefault="00ED1CB3" w:rsidP="00F65F64">
      <w:r>
        <w:separator/>
      </w:r>
    </w:p>
  </w:footnote>
  <w:footnote w:type="continuationSeparator" w:id="0">
    <w:p w:rsidR="00ED1CB3" w:rsidRDefault="00ED1CB3" w:rsidP="00F65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CB3" w:rsidRDefault="00ED1CB3" w:rsidP="00F65F64">
    <w:pPr>
      <w:pStyle w:val="Header"/>
    </w:pPr>
    <w:r>
      <w:rPr>
        <w:noProof/>
        <w:lang w:eastAsia="ja-JP"/>
      </w:rPr>
      <w:drawing>
        <wp:inline distT="0" distB="0" distL="0" distR="0">
          <wp:extent cx="2667642" cy="55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6 spot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2667642" cy="558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823A2"/>
    <w:multiLevelType w:val="multilevel"/>
    <w:tmpl w:val="8056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E40E7"/>
    <w:multiLevelType w:val="multilevel"/>
    <w:tmpl w:val="53B4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D94A7D"/>
    <w:multiLevelType w:val="multilevel"/>
    <w:tmpl w:val="A0C8A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055057"/>
    <w:multiLevelType w:val="multilevel"/>
    <w:tmpl w:val="A8E00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332CD2"/>
    <w:multiLevelType w:val="multilevel"/>
    <w:tmpl w:val="3AD4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A66EEF"/>
    <w:multiLevelType w:val="hybridMultilevel"/>
    <w:tmpl w:val="520897EE"/>
    <w:lvl w:ilvl="0" w:tplc="0C090001">
      <w:start w:val="1"/>
      <w:numFmt w:val="bullet"/>
      <w:lvlText w:val=""/>
      <w:lvlJc w:val="left"/>
      <w:pPr>
        <w:ind w:left="720" w:hanging="360"/>
      </w:pPr>
      <w:rPr>
        <w:rFonts w:ascii="Symbol" w:hAnsi="Symbol" w:hint="default"/>
      </w:rPr>
    </w:lvl>
    <w:lvl w:ilvl="1" w:tplc="CFB4C314">
      <w:numFmt w:val="bullet"/>
      <w:lvlText w:val="·"/>
      <w:lvlJc w:val="left"/>
      <w:pPr>
        <w:ind w:left="1530" w:hanging="45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A54B24"/>
    <w:multiLevelType w:val="multilevel"/>
    <w:tmpl w:val="F55A2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A345E0"/>
    <w:multiLevelType w:val="multilevel"/>
    <w:tmpl w:val="A8E00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260A56"/>
    <w:multiLevelType w:val="multilevel"/>
    <w:tmpl w:val="47B45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9545DB"/>
    <w:multiLevelType w:val="multilevel"/>
    <w:tmpl w:val="6A9EB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4"/>
  </w:num>
  <w:num w:numId="4">
    <w:abstractNumId w:val="1"/>
  </w:num>
  <w:num w:numId="5">
    <w:abstractNumId w:val="8"/>
  </w:num>
  <w:num w:numId="6">
    <w:abstractNumId w:val="0"/>
  </w:num>
  <w:num w:numId="7">
    <w:abstractNumId w:val="6"/>
  </w:num>
  <w:num w:numId="8">
    <w:abstractNumId w:val="5"/>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B50"/>
    <w:rsid w:val="00013EFB"/>
    <w:rsid w:val="000409CB"/>
    <w:rsid w:val="000E10C5"/>
    <w:rsid w:val="00130562"/>
    <w:rsid w:val="00166B65"/>
    <w:rsid w:val="00195C99"/>
    <w:rsid w:val="00204EB8"/>
    <w:rsid w:val="00226D16"/>
    <w:rsid w:val="002A0569"/>
    <w:rsid w:val="002C1B4E"/>
    <w:rsid w:val="002D78D6"/>
    <w:rsid w:val="003E5873"/>
    <w:rsid w:val="00425206"/>
    <w:rsid w:val="004A6C18"/>
    <w:rsid w:val="00506A9A"/>
    <w:rsid w:val="005C6979"/>
    <w:rsid w:val="00686A57"/>
    <w:rsid w:val="006B7506"/>
    <w:rsid w:val="006E7FD3"/>
    <w:rsid w:val="006F4D53"/>
    <w:rsid w:val="007C5EEF"/>
    <w:rsid w:val="00817455"/>
    <w:rsid w:val="00885735"/>
    <w:rsid w:val="008F39C0"/>
    <w:rsid w:val="0096540F"/>
    <w:rsid w:val="00987068"/>
    <w:rsid w:val="009A3EEF"/>
    <w:rsid w:val="009A5534"/>
    <w:rsid w:val="009F567A"/>
    <w:rsid w:val="00A053AF"/>
    <w:rsid w:val="00A65811"/>
    <w:rsid w:val="00AB4C0A"/>
    <w:rsid w:val="00AE3454"/>
    <w:rsid w:val="00B22E64"/>
    <w:rsid w:val="00B26F41"/>
    <w:rsid w:val="00C21876"/>
    <w:rsid w:val="00C37B50"/>
    <w:rsid w:val="00C87299"/>
    <w:rsid w:val="00D118BB"/>
    <w:rsid w:val="00D152DA"/>
    <w:rsid w:val="00D34994"/>
    <w:rsid w:val="00D460E9"/>
    <w:rsid w:val="00D75FF9"/>
    <w:rsid w:val="00DB74EA"/>
    <w:rsid w:val="00E14995"/>
    <w:rsid w:val="00E92287"/>
    <w:rsid w:val="00ED1CB3"/>
    <w:rsid w:val="00EF770B"/>
    <w:rsid w:val="00F10989"/>
    <w:rsid w:val="00F20FA9"/>
    <w:rsid w:val="00F53019"/>
    <w:rsid w:val="00F65F64"/>
    <w:rsid w:val="00FB439B"/>
    <w:rsid w:val="00FD1546"/>
    <w:rsid w:val="00FF4E30"/>
    <w:rsid w:val="00FF604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A46FF54-7783-4DF0-9860-6705C1E6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F64"/>
    <w:pPr>
      <w:spacing w:before="120" w:after="120" w:line="259" w:lineRule="auto"/>
      <w:jc w:val="both"/>
    </w:pPr>
    <w:rPr>
      <w:rFonts w:ascii="Arial" w:hAnsi="Arial"/>
      <w:sz w:val="24"/>
    </w:rPr>
  </w:style>
  <w:style w:type="paragraph" w:styleId="Heading1">
    <w:name w:val="heading 1"/>
    <w:basedOn w:val="Normal"/>
    <w:next w:val="Normal"/>
    <w:link w:val="Heading1Char"/>
    <w:uiPriority w:val="9"/>
    <w:qFormat/>
    <w:rsid w:val="00F65F64"/>
    <w:pPr>
      <w:keepNext/>
      <w:keepLines/>
      <w:spacing w:before="0" w:after="0"/>
      <w:jc w:val="center"/>
      <w:outlineLvl w:val="0"/>
    </w:pPr>
    <w:rPr>
      <w:rFonts w:eastAsiaTheme="majorEastAsia" w:cstheme="majorBidi"/>
      <w:b/>
      <w:bCs/>
      <w:color w:val="10184E"/>
      <w:sz w:val="32"/>
      <w:szCs w:val="28"/>
    </w:rPr>
  </w:style>
  <w:style w:type="paragraph" w:styleId="Heading2">
    <w:name w:val="heading 2"/>
    <w:basedOn w:val="Normal"/>
    <w:next w:val="Normal"/>
    <w:link w:val="Heading2Char"/>
    <w:uiPriority w:val="9"/>
    <w:unhideWhenUsed/>
    <w:qFormat/>
    <w:rsid w:val="00204EB8"/>
    <w:pPr>
      <w:keepNext/>
      <w:keepLines/>
      <w:spacing w:after="0"/>
      <w:outlineLvl w:val="1"/>
    </w:pPr>
    <w:rPr>
      <w:rFonts w:eastAsiaTheme="majorEastAsia" w:cstheme="majorBidi"/>
      <w:b/>
      <w:bCs/>
      <w:color w:val="10184E"/>
      <w:sz w:val="28"/>
      <w:szCs w:val="26"/>
    </w:rPr>
  </w:style>
  <w:style w:type="paragraph" w:styleId="Heading3">
    <w:name w:val="heading 3"/>
    <w:basedOn w:val="Normal"/>
    <w:next w:val="Normal"/>
    <w:link w:val="Heading3Char"/>
    <w:uiPriority w:val="9"/>
    <w:unhideWhenUsed/>
    <w:qFormat/>
    <w:rsid w:val="00204EB8"/>
    <w:pPr>
      <w:keepNext/>
      <w:keepLines/>
      <w:spacing w:after="0"/>
      <w:outlineLvl w:val="2"/>
    </w:pPr>
    <w:rPr>
      <w:rFonts w:eastAsiaTheme="majorEastAsia" w:cstheme="majorBidi"/>
      <w:b/>
      <w:bCs/>
      <w:color w:val="10184E"/>
    </w:rPr>
  </w:style>
  <w:style w:type="paragraph" w:styleId="Heading4">
    <w:name w:val="heading 4"/>
    <w:basedOn w:val="Normal"/>
    <w:next w:val="Normal"/>
    <w:link w:val="Heading4Char"/>
    <w:uiPriority w:val="9"/>
    <w:unhideWhenUsed/>
    <w:qFormat/>
    <w:rsid w:val="00D34994"/>
    <w:pPr>
      <w:keepNext/>
      <w:keepLines/>
      <w:spacing w:before="0" w:after="0"/>
      <w:outlineLvl w:val="3"/>
    </w:pPr>
    <w:rPr>
      <w:rFonts w:eastAsiaTheme="majorEastAsia" w:cstheme="majorBidi"/>
      <w:b/>
      <w:i/>
      <w:iCs/>
      <w:color w:val="10184E"/>
    </w:rPr>
  </w:style>
  <w:style w:type="paragraph" w:styleId="Heading5">
    <w:name w:val="heading 5"/>
    <w:basedOn w:val="Normal"/>
    <w:next w:val="Normal"/>
    <w:link w:val="Heading5Char"/>
    <w:uiPriority w:val="9"/>
    <w:unhideWhenUsed/>
    <w:qFormat/>
    <w:rsid w:val="00D34994"/>
    <w:pPr>
      <w:keepNext/>
      <w:keepLines/>
      <w:spacing w:before="0" w:after="0"/>
      <w:outlineLvl w:val="4"/>
    </w:pPr>
    <w:rPr>
      <w:rFonts w:eastAsiaTheme="majorEastAsia" w:cstheme="majorBidi"/>
      <w:b/>
      <w:color w:val="10184E"/>
      <w:sz w:val="20"/>
    </w:rPr>
  </w:style>
  <w:style w:type="paragraph" w:styleId="Heading6">
    <w:name w:val="heading 6"/>
    <w:basedOn w:val="Normal"/>
    <w:next w:val="Normal"/>
    <w:link w:val="Heading6Char"/>
    <w:uiPriority w:val="9"/>
    <w:unhideWhenUsed/>
    <w:qFormat/>
    <w:rsid w:val="00D34994"/>
    <w:pPr>
      <w:keepNext/>
      <w:keepLines/>
      <w:spacing w:before="0" w:after="0"/>
      <w:outlineLvl w:val="5"/>
    </w:pPr>
    <w:rPr>
      <w:rFonts w:eastAsiaTheme="majorEastAsia" w:cstheme="majorBidi"/>
      <w:b/>
      <w:color w:val="10184E"/>
      <w:sz w:val="16"/>
    </w:rPr>
  </w:style>
  <w:style w:type="paragraph" w:styleId="Heading7">
    <w:name w:val="heading 7"/>
    <w:basedOn w:val="Normal"/>
    <w:next w:val="Normal"/>
    <w:link w:val="Heading7Char"/>
    <w:uiPriority w:val="9"/>
    <w:unhideWhenUsed/>
    <w:qFormat/>
    <w:rsid w:val="00D34994"/>
    <w:pPr>
      <w:keepNext/>
      <w:keepLines/>
      <w:spacing w:before="40" w:after="0"/>
      <w:outlineLvl w:val="6"/>
    </w:pPr>
    <w:rPr>
      <w:rFonts w:eastAsiaTheme="majorEastAsia" w:cstheme="majorBidi"/>
      <w:b/>
      <w:i/>
      <w:iCs/>
      <w:color w:val="10184E"/>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5F64"/>
    <w:rPr>
      <w:rFonts w:ascii="Arial" w:eastAsiaTheme="majorEastAsia" w:hAnsi="Arial" w:cstheme="majorBidi"/>
      <w:b/>
      <w:bCs/>
      <w:color w:val="10184E"/>
      <w:sz w:val="32"/>
      <w:szCs w:val="28"/>
    </w:rPr>
  </w:style>
  <w:style w:type="character" w:customStyle="1" w:styleId="Heading3Char">
    <w:name w:val="Heading 3 Char"/>
    <w:basedOn w:val="DefaultParagraphFont"/>
    <w:link w:val="Heading3"/>
    <w:uiPriority w:val="9"/>
    <w:rsid w:val="00204EB8"/>
    <w:rPr>
      <w:rFonts w:ascii="Arial" w:eastAsiaTheme="majorEastAsia" w:hAnsi="Arial" w:cstheme="majorBidi"/>
      <w:b/>
      <w:bCs/>
      <w:color w:val="10184E"/>
      <w:sz w:val="24"/>
    </w:rPr>
  </w:style>
  <w:style w:type="character" w:customStyle="1" w:styleId="Heading2Char">
    <w:name w:val="Heading 2 Char"/>
    <w:basedOn w:val="DefaultParagraphFont"/>
    <w:link w:val="Heading2"/>
    <w:uiPriority w:val="9"/>
    <w:rsid w:val="00204EB8"/>
    <w:rPr>
      <w:rFonts w:ascii="Arial" w:eastAsiaTheme="majorEastAsia" w:hAnsi="Arial" w:cstheme="majorBidi"/>
      <w:b/>
      <w:bCs/>
      <w:color w:val="10184E"/>
      <w:sz w:val="28"/>
      <w:szCs w:val="26"/>
    </w:rPr>
  </w:style>
  <w:style w:type="paragraph" w:styleId="Header">
    <w:name w:val="header"/>
    <w:basedOn w:val="Normal"/>
    <w:link w:val="HeaderChar"/>
    <w:uiPriority w:val="99"/>
    <w:unhideWhenUsed/>
    <w:rsid w:val="00C37B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B50"/>
    <w:rPr>
      <w:rFonts w:ascii="Arial" w:hAnsi="Arial"/>
      <w:sz w:val="24"/>
    </w:rPr>
  </w:style>
  <w:style w:type="paragraph" w:styleId="Footer">
    <w:name w:val="footer"/>
    <w:basedOn w:val="Normal"/>
    <w:link w:val="FooterChar"/>
    <w:uiPriority w:val="99"/>
    <w:unhideWhenUsed/>
    <w:rsid w:val="00C37B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B50"/>
    <w:rPr>
      <w:rFonts w:ascii="Arial" w:hAnsi="Arial"/>
      <w:sz w:val="24"/>
    </w:rPr>
  </w:style>
  <w:style w:type="paragraph" w:styleId="BalloonText">
    <w:name w:val="Balloon Text"/>
    <w:basedOn w:val="Normal"/>
    <w:link w:val="BalloonTextChar"/>
    <w:uiPriority w:val="99"/>
    <w:semiHidden/>
    <w:unhideWhenUsed/>
    <w:rsid w:val="00C37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B50"/>
    <w:rPr>
      <w:rFonts w:ascii="Tahoma" w:hAnsi="Tahoma" w:cs="Tahoma"/>
      <w:sz w:val="16"/>
      <w:szCs w:val="16"/>
    </w:rPr>
  </w:style>
  <w:style w:type="table" w:styleId="TableGrid">
    <w:name w:val="Table Grid"/>
    <w:basedOn w:val="TableNormal"/>
    <w:rsid w:val="00166B65"/>
    <w:pPr>
      <w:spacing w:after="0" w:line="240" w:lineRule="auto"/>
    </w:pPr>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34994"/>
    <w:rPr>
      <w:rFonts w:ascii="Arial" w:eastAsiaTheme="majorEastAsia" w:hAnsi="Arial" w:cstheme="majorBidi"/>
      <w:b/>
      <w:i/>
      <w:iCs/>
      <w:color w:val="10184E"/>
      <w:sz w:val="24"/>
    </w:rPr>
  </w:style>
  <w:style w:type="character" w:customStyle="1" w:styleId="Heading5Char">
    <w:name w:val="Heading 5 Char"/>
    <w:basedOn w:val="DefaultParagraphFont"/>
    <w:link w:val="Heading5"/>
    <w:uiPriority w:val="9"/>
    <w:rsid w:val="00D34994"/>
    <w:rPr>
      <w:rFonts w:ascii="Arial" w:eastAsiaTheme="majorEastAsia" w:hAnsi="Arial" w:cstheme="majorBidi"/>
      <w:b/>
      <w:color w:val="10184E"/>
      <w:sz w:val="20"/>
    </w:rPr>
  </w:style>
  <w:style w:type="character" w:customStyle="1" w:styleId="Heading6Char">
    <w:name w:val="Heading 6 Char"/>
    <w:basedOn w:val="DefaultParagraphFont"/>
    <w:link w:val="Heading6"/>
    <w:uiPriority w:val="9"/>
    <w:rsid w:val="00D34994"/>
    <w:rPr>
      <w:rFonts w:ascii="Arial" w:eastAsiaTheme="majorEastAsia" w:hAnsi="Arial" w:cstheme="majorBidi"/>
      <w:b/>
      <w:color w:val="10184E"/>
      <w:sz w:val="16"/>
    </w:rPr>
  </w:style>
  <w:style w:type="character" w:customStyle="1" w:styleId="Heading7Char">
    <w:name w:val="Heading 7 Char"/>
    <w:basedOn w:val="DefaultParagraphFont"/>
    <w:link w:val="Heading7"/>
    <w:uiPriority w:val="9"/>
    <w:rsid w:val="00D34994"/>
    <w:rPr>
      <w:rFonts w:ascii="Arial" w:eastAsiaTheme="majorEastAsia" w:hAnsi="Arial" w:cstheme="majorBidi"/>
      <w:b/>
      <w:i/>
      <w:iCs/>
      <w:color w:val="10184E"/>
      <w:sz w:val="20"/>
    </w:rPr>
  </w:style>
  <w:style w:type="paragraph" w:styleId="NoSpacing">
    <w:name w:val="No Spacing"/>
    <w:uiPriority w:val="1"/>
    <w:qFormat/>
    <w:rsid w:val="006B7506"/>
    <w:pPr>
      <w:spacing w:after="0" w:line="240" w:lineRule="auto"/>
      <w:jc w:val="both"/>
    </w:pPr>
    <w:rPr>
      <w:rFonts w:ascii="Arial" w:hAnsi="Arial"/>
      <w:sz w:val="24"/>
    </w:rPr>
  </w:style>
  <w:style w:type="character" w:styleId="Hyperlink">
    <w:name w:val="Hyperlink"/>
    <w:basedOn w:val="DefaultParagraphFont"/>
    <w:uiPriority w:val="99"/>
    <w:semiHidden/>
    <w:unhideWhenUsed/>
    <w:rsid w:val="00AB4C0A"/>
    <w:rPr>
      <w:color w:val="0563C1"/>
      <w:u w:val="single"/>
    </w:rPr>
  </w:style>
  <w:style w:type="paragraph" w:customStyle="1" w:styleId="xxmsonormal">
    <w:name w:val="x_xmsonormal"/>
    <w:basedOn w:val="Normal"/>
    <w:rsid w:val="007C5EEF"/>
    <w:pPr>
      <w:spacing w:before="0" w:after="0" w:line="240" w:lineRule="auto"/>
      <w:jc w:val="left"/>
    </w:pPr>
    <w:rPr>
      <w:rFonts w:ascii="Times New Roman" w:hAnsi="Times New Roman" w:cs="Times New Roman"/>
      <w:szCs w:val="24"/>
      <w:lang w:eastAsia="en-AU"/>
    </w:rPr>
  </w:style>
  <w:style w:type="paragraph" w:customStyle="1" w:styleId="xxmsolistparagraph">
    <w:name w:val="x_xmsolistparagraph"/>
    <w:basedOn w:val="Normal"/>
    <w:rsid w:val="007C5EEF"/>
    <w:pPr>
      <w:spacing w:before="0" w:after="0" w:line="240" w:lineRule="auto"/>
      <w:jc w:val="left"/>
    </w:pPr>
    <w:rPr>
      <w:rFonts w:ascii="Times New Roman" w:hAnsi="Times New Roman" w:cs="Times New Roman"/>
      <w:szCs w:val="24"/>
      <w:lang w:eastAsia="en-AU"/>
    </w:rPr>
  </w:style>
  <w:style w:type="paragraph" w:styleId="ListParagraph">
    <w:name w:val="List Paragraph"/>
    <w:basedOn w:val="Normal"/>
    <w:uiPriority w:val="34"/>
    <w:qFormat/>
    <w:rsid w:val="00F65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154040">
      <w:bodyDiv w:val="1"/>
      <w:marLeft w:val="0"/>
      <w:marRight w:val="0"/>
      <w:marTop w:val="0"/>
      <w:marBottom w:val="0"/>
      <w:divBdr>
        <w:top w:val="none" w:sz="0" w:space="0" w:color="auto"/>
        <w:left w:val="none" w:sz="0" w:space="0" w:color="auto"/>
        <w:bottom w:val="none" w:sz="0" w:space="0" w:color="auto"/>
        <w:right w:val="none" w:sz="0" w:space="0" w:color="auto"/>
      </w:divBdr>
    </w:div>
    <w:div w:id="710612359">
      <w:bodyDiv w:val="1"/>
      <w:marLeft w:val="0"/>
      <w:marRight w:val="0"/>
      <w:marTop w:val="0"/>
      <w:marBottom w:val="0"/>
      <w:divBdr>
        <w:top w:val="none" w:sz="0" w:space="0" w:color="auto"/>
        <w:left w:val="none" w:sz="0" w:space="0" w:color="auto"/>
        <w:bottom w:val="none" w:sz="0" w:space="0" w:color="auto"/>
        <w:right w:val="none" w:sz="0" w:space="0" w:color="auto"/>
      </w:divBdr>
    </w:div>
    <w:div w:id="1398284136">
      <w:bodyDiv w:val="1"/>
      <w:marLeft w:val="0"/>
      <w:marRight w:val="0"/>
      <w:marTop w:val="0"/>
      <w:marBottom w:val="0"/>
      <w:divBdr>
        <w:top w:val="none" w:sz="0" w:space="0" w:color="auto"/>
        <w:left w:val="none" w:sz="0" w:space="0" w:color="auto"/>
        <w:bottom w:val="none" w:sz="0" w:space="0" w:color="auto"/>
        <w:right w:val="none" w:sz="0" w:space="0" w:color="auto"/>
      </w:divBdr>
    </w:div>
    <w:div w:id="213648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924</Words>
  <Characters>5268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GOOD STANDING POLICY</vt:lpstr>
    </vt:vector>
  </TitlesOfParts>
  <Company>Department of Education</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STANDING POLICY</dc:title>
  <dc:subject>Updated April 2021</dc:subject>
  <dc:creator>GILABERT JAUMOT Maria Dels Angels</dc:creator>
  <cp:lastModifiedBy>GILABERT JAUMOT Maria Dels Angels [Leeming Senior High School]</cp:lastModifiedBy>
  <cp:revision>2</cp:revision>
  <cp:lastPrinted>2021-04-19T01:40:00Z</cp:lastPrinted>
  <dcterms:created xsi:type="dcterms:W3CDTF">2021-05-11T01:03:00Z</dcterms:created>
  <dcterms:modified xsi:type="dcterms:W3CDTF">2021-05-11T01:03:00Z</dcterms:modified>
</cp:coreProperties>
</file>